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2378EF" w:rsidRDefault="00CE09ED" w:rsidP="008004DD">
      <w:pPr>
        <w:spacing w:before="0" w:after="0"/>
      </w:pPr>
      <w:r>
        <w:t>Issued:</w:t>
      </w:r>
      <w:r>
        <w:t>7</w:t>
      </w:r>
      <w:r>
        <w:rPr>
          <w:vertAlign w:val="superscript"/>
        </w:rPr>
        <w:t>th</w:t>
      </w:r>
      <w:r>
        <w:t xml:space="preserve"> March 2013</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378EF" w:rsidRDefault="002378EF" w:rsidP="008004DD">
      <w:pPr>
        <w:spacing w:before="0" w:after="0"/>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378EF" w:rsidRDefault="002378EF" w:rsidP="008004DD">
      <w:pPr>
        <w:spacing w:before="0" w:after="0"/>
      </w:pPr>
    </w:p>
    <w:p w:rsidR="00CE09ED" w:rsidRDefault="00EA2182" w:rsidP="00A87821">
      <w:pPr>
        <w:pStyle w:val="Heading2"/>
        <w:spacing w:before="0" w:after="0"/>
      </w:pPr>
      <w:r>
        <w:t>新しい手法の低波数測定</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004DD" w:rsidRDefault="008004DD" w:rsidP="00A87821">
      <w:pPr>
        <w:spacing w:before="0" w:after="0"/>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1506C" w:rsidRDefault="0061506C" w:rsidP="00A87821">
      <w:pPr>
        <w:spacing w:before="0" w:after="0"/>
        <w:rPr>
          <w:b/>
        </w:rPr>
      </w:pPr>
    </w:p>
    <w:p w:rsidR="00EA2182" w:rsidRPr="00A87821" w:rsidRDefault="00EA2182" w:rsidP="00A87821">
      <w:pPr>
        <w:spacing w:before="0" w:after="0"/>
        <w:rPr>
          <w:b/>
        </w:rPr>
      </w:pPr>
      <w:r>
        <w:rPr>
          <w:b/>
        </w:rPr>
        <w:t>レニショーの inVia ラマンマイクロスコープ用 Eclipse フィルターを使用すると、ラマンバンドの光をブロックすることなくレーザー光をブロックするため、短時間で簡単に低波数ラマン測定を行うことができます。</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7821" w:rsidRDefault="00A87821" w:rsidP="00A87821">
      <w:pPr>
        <w:spacing w:before="0" w:after="0"/>
      </w:pPr>
    </w:p>
    <w:p w:rsidR="00EA2182" w:rsidRDefault="00EA2182" w:rsidP="00A87821">
      <w:pPr>
        <w:spacing w:before="0" w:after="0"/>
      </w:pPr>
      <w:r>
        <w:t>ほとんどの物質は、指紋領域 (200 cm</w:t>
      </w:r>
      <w:r>
        <w:rPr>
          <w:vertAlign w:val="superscript"/>
        </w:rPr>
        <w:t>-1</w:t>
      </w:r>
      <w:r>
        <w:t xml:space="preserve"> ～ 1800 cm</w:t>
      </w:r>
      <w:r>
        <w:rPr>
          <w:vertAlign w:val="superscript"/>
        </w:rPr>
        <w:t>-1</w:t>
      </w:r>
      <w:r>
        <w:t>) のラマンバンドを調べることで、問題なく分析することができます。</w:t>
      </w:r>
      <w:r>
        <w:t>しかし、より低いラマンシフト (200 cm</w:t>
      </w:r>
      <w:r>
        <w:rPr>
          <w:vertAlign w:val="superscript"/>
        </w:rPr>
        <w:t>-1</w:t>
      </w:r>
      <w:r>
        <w:t xml:space="preserve"> 未満) でラマン分析を行うことにより、次のような振動について有益な情報を得ることができます。</w:t>
      </w:r>
    </w:p>
    <w:p w:rsidR="00EA2182" w:rsidRDefault="00EA2182" w:rsidP="00A87821">
      <w:pPr>
        <w:pStyle w:val="ListParagraph"/>
        <w:numPr>
          <w:ilvl w:val="0"/>
          <w:numId w:val="14"/>
        </w:numPr>
        <w:spacing w:before="0" w:after="0"/>
      </w:pPr>
      <w:r>
        <w:t>せん断モード</w:t>
      </w:r>
    </w:p>
    <w:p w:rsidR="00EA2182" w:rsidRDefault="00EA2182" w:rsidP="00A87821">
      <w:pPr>
        <w:pStyle w:val="ListParagraph"/>
        <w:numPr>
          <w:ilvl w:val="0"/>
          <w:numId w:val="14"/>
        </w:numPr>
        <w:spacing w:before="0" w:after="0"/>
      </w:pPr>
      <w:r>
        <w:t>格子モード</w:t>
      </w:r>
    </w:p>
    <w:p w:rsidR="00EA2182" w:rsidRDefault="00EA2182" w:rsidP="00A87821">
      <w:pPr>
        <w:pStyle w:val="ListParagraph"/>
        <w:numPr>
          <w:ilvl w:val="0"/>
          <w:numId w:val="14"/>
        </w:numPr>
        <w:spacing w:before="0" w:after="0"/>
      </w:pPr>
      <w:r>
        <w:t>アコースティックモード</w:t>
      </w:r>
    </w:p>
    <w:p w:rsidR="00A87821" w:rsidRDefault="00EA2182" w:rsidP="00A87821">
      <w:pPr>
        <w:pStyle w:val="ListParagraph"/>
        <w:numPr>
          <w:ilvl w:val="0"/>
          <w:numId w:val="14"/>
        </w:numPr>
        <w:spacing w:before="0" w:after="0"/>
      </w:pPr>
      <w:r>
        <w:t>呼吸モード</w:t>
      </w:r>
      <w:r>
        <w:tab/>
      </w:r>
    </w:p>
    <w:p w:rsidR="00EA2182" w:rsidRDefault="00EA2182" w:rsidP="00A87821">
      <w:pPr>
        <w:pStyle w:val="ListParagraph"/>
        <w:numPr>
          <w:ilvl w:val="0"/>
          <w:numId w:val="14"/>
        </w:numPr>
        <w:spacing w:before="0" w:after="0"/>
      </w:pPr>
      <w:r>
        <w:t>折りたたみモード</w:t>
      </w:r>
    </w:p>
    <w:p w:rsidR="00EA2182" w:rsidRDefault="00EA2182" w:rsidP="00A87821">
      <w:pPr>
        <w:pStyle w:val="ListParagraph"/>
        <w:numPr>
          <w:ilvl w:val="0"/>
          <w:numId w:val="14"/>
        </w:numPr>
        <w:spacing w:before="0" w:after="0"/>
      </w:pPr>
      <w:r>
        <w:t>回転モード</w:t>
      </w:r>
    </w:p>
    <w:p w:rsidR="00EA2182" w:rsidRDefault="00EA2182" w:rsidP="00A87821">
      <w:pPr>
        <w:pStyle w:val="ListParagraph"/>
        <w:numPr>
          <w:ilvl w:val="0"/>
          <w:numId w:val="14"/>
        </w:numPr>
        <w:spacing w:before="0" w:after="0"/>
      </w:pPr>
      <w:r>
        <w:t>重原子振動</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7821" w:rsidRDefault="00A87821" w:rsidP="00A87821">
      <w:pPr>
        <w:spacing w:before="0" w:after="0"/>
      </w:pPr>
    </w:p>
    <w:p w:rsidR="00EA2182" w:rsidRPr="00A87821" w:rsidRDefault="00EA2182" w:rsidP="00A87821">
      <w:pPr>
        <w:spacing w:before="0" w:after="0"/>
        <w:rPr>
          <w:b/>
        </w:rPr>
      </w:pPr>
      <w:r>
        <w:rPr>
          <w:b/>
        </w:rPr>
        <w:t>Eclipse のパフォーマンス</w:t>
      </w:r>
    </w:p>
    <w:p w:rsidR="00EA2182" w:rsidRDefault="00EA2182" w:rsidP="00A87821">
      <w:pPr>
        <w:spacing w:before="0" w:after="0"/>
      </w:pPr>
      <w:r>
        <w:t>Eclipse フィルターによって低波数ラマン分析が簡単に行えます。</w:t>
      </w:r>
    </w:p>
    <w:p w:rsidR="00EA2182" w:rsidRDefault="00EA2182" w:rsidP="00A87821">
      <w:pPr>
        <w:pStyle w:val="ListParagraph"/>
        <w:numPr>
          <w:ilvl w:val="0"/>
          <w:numId w:val="15"/>
        </w:numPr>
        <w:spacing w:before="0" w:after="0"/>
      </w:pPr>
      <w:r>
        <w:t>5 cm</w:t>
      </w:r>
      <w:r>
        <w:rPr>
          <w:vertAlign w:val="superscript"/>
        </w:rPr>
        <w:t>-1</w:t>
      </w:r>
      <w:r>
        <w:t xml:space="preserve"> までの測定 (平均 - 励起に依存)</w:t>
      </w:r>
    </w:p>
    <w:p w:rsidR="00EA2182" w:rsidRDefault="00EA2182" w:rsidP="00A87821">
      <w:pPr>
        <w:pStyle w:val="ListParagraph"/>
        <w:numPr>
          <w:ilvl w:val="0"/>
          <w:numId w:val="15"/>
        </w:numPr>
        <w:spacing w:before="0" w:after="0"/>
      </w:pPr>
      <w:r>
        <w:t>ラマン散乱光の高い送信効率による高い信号レベル</w:t>
      </w:r>
    </w:p>
    <w:p w:rsidR="00EA2182" w:rsidRDefault="00EA2182" w:rsidP="00A87821">
      <w:pPr>
        <w:pStyle w:val="ListParagraph"/>
        <w:numPr>
          <w:ilvl w:val="0"/>
          <w:numId w:val="15"/>
        </w:numPr>
        <w:spacing w:before="0" w:after="0"/>
      </w:pPr>
      <w:r>
        <w:t>レイリー散乱光を強力にブロックすることで低ノイズレベルを確保</w:t>
      </w:r>
    </w:p>
    <w:p w:rsidR="00EA2182" w:rsidRDefault="00EA2182" w:rsidP="00A87821">
      <w:pPr>
        <w:pStyle w:val="ListParagraph"/>
        <w:numPr>
          <w:ilvl w:val="0"/>
          <w:numId w:val="15"/>
        </w:numPr>
        <w:spacing w:before="0" w:after="0"/>
      </w:pPr>
      <w:r>
        <w:t xml:space="preserve">ラマン分光測定 (広帯域) に加えて、フォトルミネセンス測定に最適 </w:t>
      </w:r>
    </w:p>
    <w:p w:rsidR="00EA2182" w:rsidRDefault="00EA2182" w:rsidP="00A87821">
      <w:pPr>
        <w:pStyle w:val="ListParagraph"/>
        <w:numPr>
          <w:ilvl w:val="0"/>
          <w:numId w:val="15"/>
        </w:numPr>
        <w:spacing w:before="0" w:after="0"/>
      </w:pPr>
      <w:r>
        <w:t>ストークス散乱とアンチストークス散乱の両方を分析 - エッジフィルターではなくノッチを使用。</w:t>
      </w:r>
    </w:p>
    <w:p w:rsidR="00EA2182" w:rsidRDefault="00EA2182" w:rsidP="00A87821">
      <w:pPr>
        <w:pStyle w:val="ListParagraph"/>
        <w:numPr>
          <w:ilvl w:val="0"/>
          <w:numId w:val="15"/>
        </w:numPr>
        <w:spacing w:before="0" w:after="0"/>
      </w:pPr>
      <w:r>
        <w:t>長寿命 -硬質ガラス基板のフィルター技術</w:t>
      </w:r>
    </w:p>
    <w:p w:rsidR="00EA2182" w:rsidRDefault="00EA2182" w:rsidP="00A87821">
      <w:pPr>
        <w:pStyle w:val="ListParagraph"/>
        <w:numPr>
          <w:ilvl w:val="0"/>
          <w:numId w:val="15"/>
        </w:numPr>
        <w:spacing w:before="0" w:after="0"/>
      </w:pPr>
      <w:r>
        <w:t>安定性の高いレニショーの機械マウントを使用しているため、使用時のトラブルがありません</w:t>
      </w:r>
    </w:p>
    <w:p w:rsidR="00EA2182" w:rsidRDefault="00EA2182" w:rsidP="00A87821">
      <w:pPr>
        <w:pStyle w:val="ListParagraph"/>
        <w:numPr>
          <w:ilvl w:val="0"/>
          <w:numId w:val="15"/>
        </w:numPr>
        <w:spacing w:before="0" w:after="0"/>
      </w:pPr>
      <w:r>
        <w:t>レニショーのエンコード式マルチフィルター電動マウントにより、簡単にフィルターを切り替え</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7821" w:rsidRDefault="00A87821" w:rsidP="00A87821">
      <w:pPr>
        <w:spacing w:before="0" w:after="0"/>
      </w:pPr>
    </w:p>
    <w:p w:rsidR="00A87821" w:rsidRDefault="0061506C" w:rsidP="00A87821">
      <w:pPr>
        <w:spacing w:before="0" w:after="0"/>
      </w:pPr>
      <w:r>
        <w:t>Eclipse を含むレニショーのフィルターの詳細については、レニショー代理店にお問い合わせいただくか、 www.renishaw.com/invia をご覧ください。</w:t>
      </w:r>
    </w:p>
    <w:p w:rsidR="00A87821" w:rsidRDefault="00A87821" w:rsidP="00A87821">
      <w:pPr>
        <w:spacing w:before="0" w:after="0"/>
      </w:pPr>
      <w:r>
        <w:t xml:space="preserve"> </w:t>
      </w:r>
    </w:p>
    <w:p w:rsidR="00EA2182" w:rsidRDefault="00A87821" w:rsidP="00A87821">
      <w:pPr>
        <w:spacing w:before="0" w:after="0"/>
      </w:pPr>
      <w:r>
        <w:rPr>
          <w:b/>
        </w:rPr>
        <w:t>イメージ:</w:t>
      </w:r>
      <w:r>
        <w:t>9 cm</w:t>
      </w:r>
      <w:r>
        <w:rPr>
          <w:vertAlign w:val="superscript"/>
        </w:rPr>
        <w:t>-1</w:t>
      </w:r>
      <w:r>
        <w:t xml:space="preserve"> と 15 cm</w:t>
      </w:r>
      <w:r>
        <w:rPr>
          <w:vertAlign w:val="superscript"/>
        </w:rPr>
        <w:t>-1</w:t>
      </w:r>
      <w:r>
        <w:t xml:space="preserve"> の両帯域を示した L シスチンのストローク/アンチストロークラマンバンド (低波数のパフォーマンステスト用の標準サンプル)。</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7821" w:rsidRDefault="00A87821" w:rsidP="00A87821">
      <w:pPr>
        <w:spacing w:before="0" w:after="0"/>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87304" w:rsidRPr="00C45F5E" w:rsidRDefault="00E87304" w:rsidP="00C45F5E">
      <w:pPr>
        <w:spacing w:before="0" w:after="0"/>
      </w:pPr>
    </w:p>
    <w:p w:rsidR="00CE09ED" w:rsidRPr="00C45F5E" w:rsidRDefault="008004DD" w:rsidP="00C45F5E">
      <w:pPr>
        <w:spacing w:before="0" w:after="0"/>
        <w:jc w:val="center"/>
      </w:pPr>
      <w:r>
        <w:t>Ends</w:t>
      </w:r>
    </w:p>
    <w:p w:rsidR="00A87821" w:rsidRDefault="00A87821">
      <w:pPr>
        <w:spacing w:before="0" w:after="0" w:line="240" w:lineRule="auto"/>
        <w:rPr>
          <w:rFonts w:cs="MS Mincho"/>
          <w:b/>
          <w:color w:val="000000"/>
        </w:rPr>
      </w:pPr>
      <w:r>
        <w:br w:type="page"/>
      </w:r>
    </w:p>
    <w:p w:rsidR="00C45F5E" w:rsidRPr="00C45F5E" w:rsidRDefault="00C45F5E" w:rsidP="00C45F5E">
      <w:pPr>
        <w:pStyle w:val="Heading2"/>
        <w:rPr>
          <w:rFonts w:cs="MS Mincho"/>
          <w:sz w:val="20"/>
        </w:rPr>
      </w:pPr>
      <w:r>
        <w:rPr>
          <w:rFonts/>
          <w:sz w:val="20"/>
        </w:rPr>
        <w:t>編集用に際しての注記</w:t>
      </w:r>
    </w:p>
    <w:p w:rsidR="00C45F5E" w:rsidRPr="00C45F5E" w:rsidRDefault="00C45F5E" w:rsidP="00C45F5E">
      <w:pPr>
        <w:pStyle w:val="Heading3"/>
        <w:rPr>
          <w:rFonts w:cs="MS Mincho"/>
          <w:sz w:val="20"/>
          <w:szCs w:val="20"/>
        </w:rPr>
      </w:pPr>
      <w:r>
        <w:rPr>
          <w:rFonts/>
          <w:sz w:val="20"/>
        </w:rPr>
        <w:t>会社紹介と事業内容のご案内</w:t>
      </w:r>
    </w:p>
    <w:p w:rsidR="00C45F5E" w:rsidRPr="00C45F5E" w:rsidRDefault="00C45F5E" w:rsidP="00C45F5E">
      <w:pPr>
        <w:rPr>
          <w:rFonts w:cs="MS Mincho"/>
        </w:rPr>
      </w:pPr>
      <w:r>
        <w:t xml:space="preserve">レニショーは、計測技術と分光技術をリードする企業で、製品の開発と製造の革新技術において優秀な歴史を築いてきました。 </w:t>
      </w:r>
    </w:p>
    <w:p w:rsidR="00C45F5E" w:rsidRPr="00C45F5E" w:rsidRDefault="00C45F5E" w:rsidP="00C45F5E">
      <w:pPr>
        <w:rPr>
          <w:rFonts w:cs="MS Mincho"/>
        </w:rPr>
      </w:pPr>
      <w:r>
        <w:t xml:space="preserve">1973 年の創業以来、プロセスの生産性および製品品質を向上し、コストパフォーマンスに優れたオートメーションソリューションを提供する革新的な製品を、大小様々な世界中の企業に提供してきました。 </w:t>
      </w:r>
    </w:p>
    <w:p w:rsidR="00C45F5E" w:rsidRPr="00C45F5E" w:rsidRDefault="00C45F5E" w:rsidP="00C45F5E">
      <w:pPr>
        <w:rPr>
          <w:rFonts w:cs="MS Mincho"/>
        </w:rPr>
      </w:pPr>
      <w:r>
        <w:t>研究開発活動に多額の投資を行っていることから、物質のスペクトル分析用ラマンマイクロスコープをはじめとするその他の広範な製品領域における製品開発を実現しています。</w:t>
      </w:r>
      <w:r>
        <w:t xml:space="preserve">歴史的に、関連エンジニアリング費用を含む研究開発の総年間費用は、売り上げの約 17% に達しています。 </w:t>
      </w:r>
    </w:p>
    <w:p w:rsidR="00C45F5E" w:rsidRPr="00C45F5E" w:rsidRDefault="00C45F5E" w:rsidP="00C45F5E">
      <w:r>
        <w:t xml:space="preserve">32 カ国に 60 余拠点を構え、3,000 名以上の従業員を擁するレニショーでは、優れた技術力とサービスにより、世界中のお客様をサポートします。 </w:t>
      </w:r>
    </w:p>
    <w:p w:rsidR="00C45F5E" w:rsidRPr="00C45F5E" w:rsidRDefault="00C45F5E" w:rsidP="00C45F5E">
      <w:pPr>
        <w:spacing w:line="240" w:lineRule="auto"/>
      </w:pPr>
      <w:r>
        <w:tab/>
      </w:r>
      <w:r>
        <w:tab/>
      </w:r>
      <w:r>
        <w:tab/>
      </w:r>
    </w:p>
    <w:p w:rsidR="00C45F5E" w:rsidRPr="00C45F5E" w:rsidRDefault="00C45F5E" w:rsidP="00C45F5E">
      <w:pPr>
        <w:pStyle w:val="Heading3"/>
        <w:rPr>
          <w:sz w:val="20"/>
          <w:szCs w:val="20"/>
        </w:rPr>
      </w:pPr>
      <w:r>
        <w:rPr>
          <w:sz w:val="20"/>
        </w:rPr>
        <w:t xml:space="preserve">詳細のお問い合わ </w:t>
      </w:r>
    </w:p>
    <w:p w:rsidR="00C45F5E" w:rsidRPr="00C45F5E" w:rsidRDefault="00C45F5E" w:rsidP="00C45F5E">
      <w:r>
        <w:t>次の担当者までご連絡ください</w:t>
      </w: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6"/>
        <w:gridCol w:w="4646"/>
      </w:tblGrid>
      <w:tr w:rsidR="00C45F5E" w:rsidRPr="00C45F5E" w:rsidTr="00183A29">
        <w:tc>
          <w:tcPr>
            <w:tcW w:w="4646" w:type="dxa"/>
          </w:tcPr>
          <w:p w:rsidR="00C45F5E" w:rsidRPr="00C45F5E" w:rsidRDefault="00C45F5E" w:rsidP="00E33EDB">
            <w:pPr>
              <w:spacing w:before="120" w:after="0"/>
            </w:pPr>
            <w:r>
              <w:t>Ian Hayward</w:t>
            </w:r>
            <w:r>
              <w:br/>
            </w:r>
            <w:r>
              <w:t>Renishaw plc</w:t>
            </w:r>
            <w:r>
              <w:br/>
            </w:r>
            <w:r>
              <w:t>Old Town</w:t>
            </w:r>
            <w:r>
              <w:br/>
            </w:r>
            <w:r>
              <w:t>Wotton-under-Edge</w:t>
            </w:r>
            <w:r>
              <w:br/>
            </w:r>
            <w:r>
              <w:t>Gloucestershire GL12 7DW UK</w:t>
            </w:r>
            <w:r>
              <w:br/>
            </w:r>
            <w:r>
              <w:t>Tel:</w:t>
            </w:r>
            <w:r>
              <w:t>+44 1453 523833 (direct)</w:t>
            </w:r>
            <w:r>
              <w:br/>
            </w:r>
            <w:r>
              <w:t>Tel:</w:t>
            </w:r>
            <w:r>
              <w:t>+44 1453 524524 (switchboard)</w:t>
            </w:r>
            <w:r>
              <w:br/>
            </w:r>
            <w:r>
              <w:t>Fax:</w:t>
            </w:r>
            <w:r>
              <w:t>+44 1453 523901</w:t>
            </w:r>
            <w:r>
              <w:br/>
            </w:r>
            <w:r>
              <w:t>Email:</w:t>
            </w:r>
            <w:hyperlink r:id="rId7">
              <w:r>
                <w:rPr>
                  <w:rStyle w:val="Hyperlink"/>
                </w:rPr>
                <w:t>ian.hayward@renishaw.com</w:t>
              </w:r>
            </w:hyperlink>
            <w:r>
              <w:br/>
            </w:r>
            <w:hyperlink r:id="rId8">
              <w:r>
                <w:rPr>
                  <w:rStyle w:val="Hyperlink"/>
                </w:rPr>
                <w:t>www.renishaw.com/raman</w:t>
              </w:r>
            </w:hyperlink>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646" w:type="dxa"/>
          </w:tcPr>
          <w:p w:rsidR="00C45F5E" w:rsidRPr="00C45F5E" w:rsidRDefault="00C45F5E" w:rsidP="00183A29">
            <w:pPr>
              <w:rPr>
                <w:color w:val="FF0000"/>
              </w:rPr>
            </w:pPr>
          </w:p>
        </w:tc>
      </w:tr>
    </w:tbl>
    <w:p w:rsidR="00C45F5E" w:rsidRPr="00C45F5E" w:rsidRDefault="00C45F5E" w:rsidP="00C45F5E">
      <w:pPr/>
    </w:p>
    <w:p w:rsidR="00CE09ED" w:rsidRPr="00C45F5E" w:rsidRDefault="00CE09ED" w:rsidP="00C45F5E">
      <w:pPr>
        <w:spacing w:before="0" w:after="0" w:line="240" w:lineRule="auto"/>
      </w:pPr>
    </w:p>
    <w:sectPr w:rsidR="00CE09ED" w:rsidRPr="00C45F5E" w:rsidSect="00921006">
      <w:headerReference w:type="default" r:id="rId9"/>
      <w:footerReference w:type="default" r:id="rId10"/>
      <w:headerReference w:type="first" r:id="rId11"/>
      <w:type w:val="continuous"/>
      <w:pgSz w:w="11906" w:h="16838" w:code="9"/>
      <w:pgMar w:top="2240" w:right="1418" w:bottom="1418" w:left="1412" w:header="1134" w:footer="1134" w:gutter="0"/>
      <w:cols w:space="720"/>
      <w:titlePg/>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40582B" w:rsidRDefault="0040582B">
      <w:pPr/>
      <w:r>
        <w:separator/>
      </w:r>
    </w:p>
  </w:endnote>
  <w:endnote w:type="continuationSeparator" w:id="0">
    <w:p w:rsidR="0040582B" w:rsidRDefault="0040582B">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40582B" w:rsidRDefault="0040582B" w:rsidP="001F0337">
    <w:pPr>
      <w:pStyle w:val="Footer"/>
    </w:pPr>
    <w:r>
      <w:tab/>
    </w:r>
    <w:r w:rsidR="004942A1">
      <w:rPr>
        <w:rStyle w:val="PageNumber"/>
      </w:rPr>
      <w:fldChar w:fldCharType="begin"/>
    </w:r>
    <w:r>
      <w:rPr>
        <w:rStyle w:val="PageNumber"/>
      </w:rPr>
      <w:instrText xml:space="preserve"> PAGE </w:instrText>
    </w:r>
    <w:r w:rsidR="004942A1">
      <w:rPr>
        <w:rStyle w:val="PageNumber"/>
      </w:rPr>
      <w:fldChar w:fldCharType="separate"/>
    </w:r>
    <w:r w:rsidR="00F52F3E">
      <w:rPr>
        <w:rStyle w:val="PageNumber"/>
        <w:noProof/>
      </w:rPr>
      <w:t>2</w:t>
    </w:r>
    <w:r w:rsidR="004942A1">
      <w:rPr>
        <w:rStyle w:val="PageNumber"/>
      </w:rPr>
      <w:fldChar w:fldCharType="end"/>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40582B" w:rsidRDefault="0040582B">
      <w:pPr/>
      <w:r>
        <w:separator/>
      </w:r>
    </w:p>
  </w:footnote>
  <w:footnote w:type="continuationSeparator" w:id="0">
    <w:p w:rsidR="0040582B" w:rsidRDefault="0040582B">
      <w:pPr/>
      <w:r>
        <w:continuationSeparator/>
      </w: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40582B" w:rsidRDefault="0040582B">
    <w:pPr>
      <w:tabs>
        <w:tab w:val="left" w:pos="2552"/>
        <w:tab w:val="left" w:pos="3119"/>
      </w:tabs>
      <w:spacing w:before="0" w:after="0" w:line="240" w:lineRule="auto"/>
      <w:rPr>
        <w:sz w:val="24"/>
      </w:rPr>
    </w:pPr>
    <w:r>
      <w:rPr>
        <w:noProof/>
      </w:rPr>
      <w:drawing>
        <wp:anchor xmlns:wp="http://schemas.openxmlformats.org/drawingml/2006/wordprocessingDrawing" distT="0" distB="0" distL="114300" distR="114300" simplePos="0" relativeHeight="251661824" behindDoc="0" locked="0" layoutInCell="0" allowOverlap="1">
          <wp:simplePos x="0" y="0"/>
          <wp:positionH relativeFrom="column">
            <wp:posOffset>3894053</wp:posOffset>
          </wp:positionH>
          <wp:positionV relativeFrom="paragraph">
            <wp:posOffset>-456074</wp:posOffset>
          </wp:positionV>
          <wp:extent cx="2205820" cy="824248"/>
          <wp:effectExtent l="19050" t="0" r="398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5820" cy="824248"/>
                  </a:xfrm>
                  <a:prstGeom prst="rect">
                    <a:avLst/>
                  </a:prstGeom>
                  <a:noFill/>
                </pic:spPr>
              </pic:pic>
            </a:graphicData>
          </a:graphic>
        </wp:anchor>
      </w:drawing>
    </w:r>
    <w:r>
      <w:rPr>
        <w:noProof/>
        <w:sz w:val="16"/>
      </w:rPr>
      <w:pict>
        <v:line xmlns:o="urn:schemas-microsoft-com:office:office" xmlns:v="urn:schemas-microsoft-com:vml" id="_x0000_s2052" style="position:absolute;z-index:251658752;mso-position-horizontal-relative:text;mso-position-vertical-relative:text" from="-49.6pt,.55pt" to="518.9pt,.55pt" o:allowincell="f" stroked="f"/>
      </w:pict>
    </w:r>
    <w:r>
      <w:rPr>
        <w:b/>
        <w:sz w:val="16"/>
      </w:rPr>
      <w:t>News from Renishaw</w:t>
    </w:r>
    <w:r>
      <w:rPr>
        <w:sz w:val="16"/>
      </w:rPr>
      <w:br/>
    </w:r>
    <w:r>
      <w:rPr>
        <w:sz w:val="16"/>
      </w:rPr>
      <w:t>…/continued</w:t>
    </w:r>
  </w:p>
</w:hdr>
</file>

<file path=word/header2.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40582B" w:rsidRDefault="0040582B">
    <w:pPr>
      <w:tabs>
        <w:tab w:val="left" w:pos="2552"/>
        <w:tab w:val="left" w:pos="3119"/>
      </w:tabs>
      <w:spacing w:before="0" w:after="0" w:line="240" w:lineRule="auto"/>
      <w:rPr>
        <w:sz w:val="16"/>
      </w:rPr>
    </w:pPr>
    <w:r>
      <w:rPr>
        <w:noProof/>
        <w:sz w:val="16"/>
      </w:rPr>
      <w:drawing>
        <wp:anchor xmlns:wp="http://schemas.openxmlformats.org/drawingml/2006/wordprocessingDrawing"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Pr>
        <w:noProof/>
        <w:sz w:val="16"/>
      </w:rPr>
      <w:pict>
        <v:line xmlns:o="urn:schemas-microsoft-com:office:office" xmlns:v="urn:schemas-microsoft-com:vml" id="_x0000_s2050" style="position:absolute;z-index:251656704;mso-position-horizontal-relative:text;mso-position-vertical-relative:text" from="-49.6pt,.55pt" to="518.9pt,.55pt" o:allowincell="f" stroked="f"/>
      </w:pict>
    </w:r>
    <w:r>
      <w:rPr>
        <w:b/>
        <w:sz w:val="16"/>
      </w:rPr>
      <w:t>Renishaw plc</w:t>
    </w:r>
  </w:p>
  <w:p w:rsidR="0040582B" w:rsidRDefault="0040582B">
    <w:pPr>
      <w:pStyle w:val="Header"/>
      <w:spacing w:before="0" w:after="0" w:line="240" w:lineRule="auto"/>
      <w:rPr>
        <w:sz w:val="16"/>
      </w:rPr>
    </w:pPr>
    <w:r>
      <w:rPr>
        <w:sz w:val="16"/>
      </w:rPr>
      <w:t>Spectroscopy Products Division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0582B" w:rsidRDefault="0040582B">
    <w:pPr>
      <w:pStyle w:val="Header"/>
      <w:spacing w:before="0" w:after="0" w:line="240" w:lineRule="auto"/>
      <w:rPr>
        <w:sz w:val="16"/>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0582B" w:rsidRDefault="0040582B">
    <w:pPr>
      <w:pStyle w:val="Header"/>
      <w:spacing w:before="0" w:after="0" w:line="240" w:lineRule="auto"/>
      <w:rPr>
        <w:sz w:val="16"/>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0582B" w:rsidRDefault="0040582B">
    <w:pPr>
      <w:pStyle w:val="Header"/>
      <w:spacing w:before="0" w:after="0" w:line="240" w:lineRule="auto"/>
      <w:rPr>
        <w:sz w:val="16"/>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0582B" w:rsidRDefault="0040582B">
    <w:pPr>
      <w:pStyle w:val="Header"/>
      <w:spacing w:before="0" w:after="0" w:line="240" w:lineRule="auto"/>
      <w:rPr>
        <w:sz w:val="16"/>
      </w:rPr>
    </w:pPr>
  </w:p>
  <w:p w:rsidR="0040582B" w:rsidRDefault="0040582B">
    <w:pPr>
      <w:pStyle w:val="Header"/>
      <w:spacing w:before="0" w:after="60" w:line="240" w:lineRule="auto"/>
      <w:rPr>
        <w:b/>
      </w:rPr>
    </w:pPr>
    <w:r>
      <w:rPr>
        <w:b/>
        <w:sz w:val="36"/>
      </w:rPr>
      <w:t>News from Renishaw</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0582B" w:rsidRDefault="0040582B">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87C583E"/>
    <w:multiLevelType w:val="hybridMultilevel"/>
    <w:tmpl w:val="F802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C41C0"/>
    <w:multiLevelType w:val="singleLevel"/>
    <w:tmpl w:val="BBEA74C2"/>
    <w:lvl w:ilvl="0">
      <w:start w:val="1"/>
      <w:numFmt w:val="decimal"/>
      <w:lvlText w:val="%1."/>
      <w:lvlJc w:val="left"/>
      <w:pPr>
        <w:tabs>
          <w:tab w:val="num" w:pos="360"/>
        </w:tabs>
        <w:ind w:left="360" w:hanging="360"/>
      </w:pPr>
    </w:lvl>
  </w:abstractNum>
  <w:abstractNum w:abstractNumId="13">
    <w:nsid w:val="399D7246"/>
    <w:multiLevelType w:val="hybridMultilevel"/>
    <w:tmpl w:val="759A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221A"/>
    <w:rsid w:val="00014D58"/>
    <w:rsid w:val="0003383F"/>
    <w:rsid w:val="00043400"/>
    <w:rsid w:val="00043D76"/>
    <w:rsid w:val="000608A8"/>
    <w:rsid w:val="000978A8"/>
    <w:rsid w:val="000A1250"/>
    <w:rsid w:val="000C1EB6"/>
    <w:rsid w:val="00114075"/>
    <w:rsid w:val="00135B24"/>
    <w:rsid w:val="00173F93"/>
    <w:rsid w:val="00183A29"/>
    <w:rsid w:val="001B048A"/>
    <w:rsid w:val="001B169C"/>
    <w:rsid w:val="001B69E3"/>
    <w:rsid w:val="001F0337"/>
    <w:rsid w:val="001F1519"/>
    <w:rsid w:val="00211B03"/>
    <w:rsid w:val="00233A44"/>
    <w:rsid w:val="002378EF"/>
    <w:rsid w:val="00244F59"/>
    <w:rsid w:val="002813E2"/>
    <w:rsid w:val="0031342A"/>
    <w:rsid w:val="00332555"/>
    <w:rsid w:val="003445F0"/>
    <w:rsid w:val="00376C25"/>
    <w:rsid w:val="00376D0D"/>
    <w:rsid w:val="00385DD4"/>
    <w:rsid w:val="003A76C8"/>
    <w:rsid w:val="003F4D53"/>
    <w:rsid w:val="0040582B"/>
    <w:rsid w:val="00416CAC"/>
    <w:rsid w:val="00435FE8"/>
    <w:rsid w:val="00463C27"/>
    <w:rsid w:val="004942A1"/>
    <w:rsid w:val="004966CA"/>
    <w:rsid w:val="005113F2"/>
    <w:rsid w:val="00556325"/>
    <w:rsid w:val="005A32E8"/>
    <w:rsid w:val="005B226F"/>
    <w:rsid w:val="005F74E6"/>
    <w:rsid w:val="00601142"/>
    <w:rsid w:val="00610885"/>
    <w:rsid w:val="0061506C"/>
    <w:rsid w:val="00624383"/>
    <w:rsid w:val="00637FF5"/>
    <w:rsid w:val="00643C90"/>
    <w:rsid w:val="006903D3"/>
    <w:rsid w:val="00694D28"/>
    <w:rsid w:val="006955DD"/>
    <w:rsid w:val="006C0FA7"/>
    <w:rsid w:val="006D51B8"/>
    <w:rsid w:val="006E30D5"/>
    <w:rsid w:val="006E611D"/>
    <w:rsid w:val="00754DA3"/>
    <w:rsid w:val="007E1ED1"/>
    <w:rsid w:val="008004DD"/>
    <w:rsid w:val="008259A0"/>
    <w:rsid w:val="00843DEB"/>
    <w:rsid w:val="00886B58"/>
    <w:rsid w:val="008A38E3"/>
    <w:rsid w:val="008B7676"/>
    <w:rsid w:val="008E79DE"/>
    <w:rsid w:val="008F7977"/>
    <w:rsid w:val="0091132B"/>
    <w:rsid w:val="00921006"/>
    <w:rsid w:val="00944227"/>
    <w:rsid w:val="009603E2"/>
    <w:rsid w:val="00970EC7"/>
    <w:rsid w:val="00982158"/>
    <w:rsid w:val="009963C0"/>
    <w:rsid w:val="009C637C"/>
    <w:rsid w:val="009D2575"/>
    <w:rsid w:val="009F136B"/>
    <w:rsid w:val="00A07EDA"/>
    <w:rsid w:val="00A649E7"/>
    <w:rsid w:val="00A801C6"/>
    <w:rsid w:val="00A83C65"/>
    <w:rsid w:val="00A87821"/>
    <w:rsid w:val="00AE6EAD"/>
    <w:rsid w:val="00B11B37"/>
    <w:rsid w:val="00B146A2"/>
    <w:rsid w:val="00B17550"/>
    <w:rsid w:val="00B26BC0"/>
    <w:rsid w:val="00B33B6E"/>
    <w:rsid w:val="00B876D1"/>
    <w:rsid w:val="00BA0455"/>
    <w:rsid w:val="00BA0A32"/>
    <w:rsid w:val="00BA0EDE"/>
    <w:rsid w:val="00BA10E2"/>
    <w:rsid w:val="00BA4837"/>
    <w:rsid w:val="00BD0CA7"/>
    <w:rsid w:val="00C0703F"/>
    <w:rsid w:val="00C24089"/>
    <w:rsid w:val="00C45F5E"/>
    <w:rsid w:val="00C567EA"/>
    <w:rsid w:val="00CA15D3"/>
    <w:rsid w:val="00CA2182"/>
    <w:rsid w:val="00CA6114"/>
    <w:rsid w:val="00CD23B8"/>
    <w:rsid w:val="00CE09ED"/>
    <w:rsid w:val="00CE1D7B"/>
    <w:rsid w:val="00CE42C9"/>
    <w:rsid w:val="00CE6888"/>
    <w:rsid w:val="00CF1EFF"/>
    <w:rsid w:val="00D0610B"/>
    <w:rsid w:val="00D06786"/>
    <w:rsid w:val="00D27967"/>
    <w:rsid w:val="00DA5309"/>
    <w:rsid w:val="00DA7066"/>
    <w:rsid w:val="00DC3C2A"/>
    <w:rsid w:val="00DD1331"/>
    <w:rsid w:val="00E026FA"/>
    <w:rsid w:val="00E044D2"/>
    <w:rsid w:val="00E12D03"/>
    <w:rsid w:val="00E14156"/>
    <w:rsid w:val="00E33EDB"/>
    <w:rsid w:val="00E446AC"/>
    <w:rsid w:val="00E45055"/>
    <w:rsid w:val="00E52E7E"/>
    <w:rsid w:val="00E76D91"/>
    <w:rsid w:val="00E87304"/>
    <w:rsid w:val="00EA2182"/>
    <w:rsid w:val="00EA5EC2"/>
    <w:rsid w:val="00EC061D"/>
    <w:rsid w:val="00EE0F82"/>
    <w:rsid w:val="00F26C29"/>
    <w:rsid w:val="00F305A0"/>
    <w:rsid w:val="00F31074"/>
    <w:rsid w:val="00F52F3E"/>
    <w:rsid w:val="00FC77A8"/>
    <w:rsid w:val="00FC7932"/>
    <w:rsid w:val="00FF00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MS Mincho" w:eastAsia="MS Mincho" w:hAnsi="MS Mincho" w:cs="MS Mincho"/>
        <w:lang w:val="ja-JP" w:eastAsia="ja-JP" w:bidi="ja-J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A7"/>
    <w:pPr>
      <w:spacing w:before="140" w:after="140" w:line="280" w:lineRule="exact"/>
    </w:pPr>
    <w:rPr>
      <w:rFonts w:ascii="MS Mincho" w:hAnsi="MS Mincho"/>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MS Mincho" w:hAnsi="MS Mincho"/>
      <w:lang w:val="ja-JP" w:eastAsia="ja-JP" w:bidi="ja-JP"/>
    </w:rPr>
  </w:style>
  <w:style w:type="character" w:customStyle="1" w:styleId="FooterChar">
    <w:name w:val="Footer Char"/>
    <w:basedOn w:val="FootnoteTextChar"/>
    <w:link w:val="Footer"/>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821"/>
    <w:pPr>
      <w:ind w:left="720"/>
      <w:contextualSpacing/>
    </w:pPr>
  </w:style>
  <w:style w:type="paragraph" w:styleId="BalloonText">
    <w:name w:val="Balloon Text"/>
    <w:basedOn w:val="Normal"/>
    <w:link w:val="BalloonTextChar"/>
    <w:rsid w:val="00843DEB"/>
    <w:pPr>
      <w:spacing w:before="0" w:after="0" w:line="240" w:lineRule="auto"/>
    </w:pPr>
    <w:rPr>
      <w:rFonts w:ascii="MS Mincho" w:hAnsi="MS Mincho" w:cs="MS Mincho"/>
      <w:sz w:val="16"/>
      <w:szCs w:val="16"/>
    </w:rPr>
  </w:style>
  <w:style w:type="character" w:customStyle="1" w:styleId="BalloonTextChar">
    <w:name w:val="Balloon Text Char"/>
    <w:basedOn w:val="DefaultParagraphFont"/>
    <w:link w:val="BalloonText"/>
    <w:rsid w:val="00843DEB"/>
    <w:rPr>
      <w:rFonts w:ascii="MS Mincho" w:hAnsi="MS Mincho" w:cs="MS Mincho"/>
      <w:sz w:val="16"/>
      <w:szCs w:val="16"/>
    </w:r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Relationships xmlns="http://schemas.openxmlformats.org/package/2006/relationships"><Relationship Id="rId8" Type="http://schemas.openxmlformats.org/officeDocument/2006/relationships/hyperlink" Target="http://www.renishaw.com/raman"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ian.hayward@renishaw.co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Relationships xmlns="http://schemas.openxmlformats.org/package/2006/relationships"><Relationship Id="rId1" Type="http://schemas.openxmlformats.org/officeDocument/2006/relationships/image" Target="media/image1.png" /></Relationships>
</file>

<file path=word/_rels/header2.xml.rels><?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10</TotalTime>
  <Pages>2</Pages>
  <Words>390</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Raman images now in high definition</vt:lpstr>
    </vt:vector>
  </TitlesOfParts>
  <Company>Barneys</Company>
  <LinksUpToDate>false</LinksUpToDate>
  <CharactersWithSpaces>2825</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low wavenumber performance</dc:title>
  <dc:creator>Renishaw</dc:creator>
  <cp:lastModifiedBy>Julia Cooper</cp:lastModifiedBy>
  <cp:revision>4</cp:revision>
  <cp:lastPrinted>2013-02-27T14:46:00Z</cp:lastPrinted>
  <dcterms:created xsi:type="dcterms:W3CDTF">2013-03-07T09:25:00Z</dcterms:created>
  <dcterms:modified xsi:type="dcterms:W3CDTF">2013-03-07T10:40:00Z</dcterms:modified>
</cp:coreProperties>
</file>